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Коваленко Татьяны Алексеевны на нарушение ее конституционных прав частью первой статьи 196 и пунктом 2 части четвертой статьи 198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Т.А.Коваленко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Т.А.Коваленко оспаривает конституционность части первой статьи 196 «Вопросы, разрешаемые при принятии решения суда» и пункта 2 части четвертой статьи 198 «Содержание решения суда» ГПК Российской Федерации. По мнению заявительницы, данные нормы, примененные судами в деле с ее участием, рассмотрение которого завершено, противоречат статье 46 (часть 1) Конституции Российской Федерации, поскольку предусматривают неограниченную свободу усмотрения при определении судом доводов и доказательств, в отношении которых в судебном постановлении необходимо письменно обосновать 2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196 ГПК Российской Федерации закрепляет, что при принятии решения суд оценивает доказательства, определяет, какие обстоятельства, имеющие значение для рассмотрения дела, установлены и какие обстоятельства не установлены, каковы правоотношения сторон, какой закон должен быть применен по данному делу и подлежит ли иск удовлетворению, а пункт 2 части четвертой статьи 198 этого же Кодекса предусматривает, что в мотивировочной части решения суда должны быть указаны 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деле. Данные нормы во взаимосвязи с другими предписаниями названного Кодекса, в том числе закрепленными в его положениях части первой статьи 56, части второй статьи 12, статье 195, какой-либо неопределенности, позволяющей суду немотивированно и необоснованно отказывать в принятии либо отклонении приведенных в обоснование своих требований и возражений доводов лиц, участвующих в деле, не содержат, являются процессуальной гарантией права на судебную защиту в условиях соблюдения принципов состязательности и равноправия сторон при осуществлении правосудия и принятия судом законного и обоснованного решения. Гарантией прав лиц, участвующих в деле, служат и процедуры проверки законности судебных постановлений вышестоящими судами, основания для их отмены или изменения. 3 Таким образом, часть первая статьи 196 и пункт 2 части четвертой статьи 198 ГПК Российской Федерации не могут расцениваться в качестве нарушающих конституционные права заявительницы в обозначенном в ее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Коваленко Татьяны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