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2198-О/2023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Земцева Михаила Владимировича на нарушение его конституционных прав частью первой статьи 79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М.В.Земцева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М.В.Земцев оспаривает конституционность части первой статьи 79 «Юридическая сила решения» Федерального конституционного закона от 21 июля 1994 года № 1-ФКЗ «О Конституционном Суде Российской Федерации». Определением от 21 ноября 2022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Земцева Михаила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