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Спиридонова Дениса Сергеевича на нарушение его конституционных прав пунктом 11 постановления Пленума Верховного Суда Российской Федерации «О судебной практике по делам о вымогательстве (статья 163 Уголовного кодекса Российской Федерации)»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Д.С.Спиридонова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Д.С.Спиридонов оспаривает конституционность пункта 11 постановления Пленума Верховного Суда Российской Федерации от 17 декабря 2015 года № 56 «О судебной практике по делам о вымогательстве (статья 163 Уголовного кодекса Российской Федерации)». По мнению заявителя, оспариваемое положение не соответствует статьям 15 (части 2 и 3), 17, 18, 19 (части 1 и 2), 45, 46 (часть 1), 47 (часть 1), 49 (части 2 и 3), 55 (части 1 и 2), 120 и 123 (часть 3) Конституции Российской Федерации, поскольку оно допускает возможность возбуждать уголовное 2 дело по признакам преступления, предусмотренного частью второй статьи 167 УК Российской Федерации, а по истечении трех лет возбуждать новое уголовное дело по признакам преступления, предусмотренного пунктом «а» части третьей статьи 163 УК Российской Федерации, с указанием на то, что в ходе вымогательства денежных средств уничтожено имущество потерпевшего, чем ему причинен значительный ущерб, а также позволяет судам выносить приговоры по этим делам без учета совокупности преступлений и установления мотива.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Постановления Пленума Верховного Суда Российской Федерации как акты толкования закона в силу статьи 125 Конституции Российской Федерации и статьи 3 Федерального конституционного закона «О Конституционном Суде Российской Федерации» не могут выступать самостоятельным предметом проверки Конституционного Суда Российской Федерации (определения Конституционного Суда Российской Федерации от 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Спиридонова Дениса Сергеевича, поскольку разрешение поставленного в ней вопроса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