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Бакланова Александра Юрьевича и Баклановой Тамары Викторовны на нарушение их конституционных прав частью первой статьи 35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А.Ю.Бакланова и Т.В.Баклановой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А.Ю.Бакланов и Т.В.Бакланова оспаривают конституционность части первой статьи 35 «Права и обязанности лиц, участвующих в деле» ГПК Российской Федерации. Решением суда общей юрисдикции, оставленным без изменения судами вышестоящих инстанций, отказано в удовлетворении иска заявителей о признании недействительными завещания и свидетельства о праве на наследство, о признании ответчика недостойным наследником. При этом сочтены необоснованными утверждения истцов о наличии иного завещания, которое было составлено наследодателем в их пользу и электронный образ 2 которого, как они полагали, был размещен в единой информационной системе нотариата.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для рассмотрения в судебном заседании суда кассационной инстанции. По мнению заявителей, оспариваемое положение не соответствует статье 35 (часть 4) Конституции Российской Федерации, поскольку оно по смыслу, придаваемому ему правоприменительной практикой, позволяет нотариусу и суду произвольно отказывать наследникам по действующему завещанию, участвующим в деле об оспаривании другого завещания, но не имеющим текста составленного в их пользу завещания на бумажном носителе, в ознакомлении со сведениями, содержащимися в единой информационной системе нотариата, и с оригиналом наследственного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части первой статьи 35 ГПК Российской Федерации лица, участвующие в деле, имеют право, помимо прочего, знакомиться с материалами дела, участвовать в исследовании доказательств и приводить доводы по всем вопросам, возникающим в ходе судебного разбирательства. Данная норма не регулирует деятельности нотариусов, не позволяет суду отказывать лицам, участвующим в деле, в реализации их процессуальных прав и не нарушает в обозначенном в жалобе аспекте конституционных прав А.Ю.Бакланова и Т.В.Баклановой, в деле с участием которых суды указали, что электронный образ завещания, содержащийся в единой информационной системе нотариата, соответствует подлиннику оспариваемого завещания, исследованному в судебном заседании, и что суд апелляционной инстанции откладывал судебное разбирательство в целях предоставления истцам возможности ознакомиться с материалами наследственного дела. Исходя из изложенного и руководствуясь пунктом 2 части первой статьи 43, частью первой статьи 79, статьями 96 и 97 Федерального 3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Бакланова Александра Юрьевича и Баклановой Тамары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