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Камалиевой Татьяны Николаевны на нарушение ее конституционных прав частью 62 статьи 155 Жилищного кодекса Российской Федерации и Требованиями к осуществлению расчетов за ресурсы, необходимые для предоставления коммунальных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Т.Н.Камалиевой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Т.Н.Камалиева, осужденная за пособничество в присвоении и растрате чужого имущества в особо крупном размере, оспаривает конституционность части 62 статьи 155 «Внесение платы за жилое помещение и коммунальные услуги» и Требований к осуществлению расчетов за ресурсы, необходимые для предоставления коммунальных услуг, утвержденных Постановлением Правительства Российской Федерации от 28 марта 2012 года № 253. По мнению заявительницы, оспариваемые нормативные положения не соответствуют Конституции Российской Федерации, ее статьям 2, 8, 17, 18, 2 19 (части 1 и 2), 34 (часть 1), 35, 45, 46 (часть 1) и 55 (часть 3), в той мере, в какой на основании этих положений делается вывод о том, что поступающие на расчетный счет управляющей организации денежные средства в счет оплаты коммунальных услуг принадлежат ресурсоснабжающим организациям, что позволяет квалифицировать действия сотрудников управляющей организации по распоряжению этими денежными средствами иным образом, нежели путем их перечисления в пользу организаций, осуществляющих продажу коммунальных ресурсов (отведение сточных вод), в качестве хищения вверенного им этими ресурсоснабжающими организациями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нормативные положения устанавливают порядок осуществления расчетов за коммунальные ресурсы, необходимые для предоставления коммунальных услуг, в частности, между управляющими организациями, получающими плату за коммунальные услуги, и организациями, осуществляющими продажу коммунальных ресурсов (отведение сточных вод), не регулируют вопросов, связанных с квалификацией тех или иных действий в качестве хищения, и не могут расцениваться как нарушающие конституционные права заявительницы в указанном ей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Камалиевой Татьяны Николаевны,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