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Соболь Анастасии Ивановны на нарушение ее конституционных прав частью первой статьи 125, частью первой статьи 152 и частью третьей статьи 217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А.И.Соболь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А.И.Соболь – апелляционное производство по жалобам в защиту интересов которой на решение суда первой инстанции об ограничении времени ознакомления стороны защиты с материалами уголовного дела прекращено, поскольку к тому моменту уголовное дело в отношении заявительницы уже поступило в суд для рассмотрения по существу, а последующие жалобы возвращены без рассмотрения судами кассационной инстанции с разъяснением, что оспоренные судебные решения не относятся к числу подлежащих самостоятельному оспариванию в кассационном порядке, – просит признать не соответствующими статьям 19 2 (часть 1), 46 (части 1 и 2) и 47 (часть 1) Конституции Российской Федерации часть первую статьи 125 «Судебный порядок рассмотрения жалоб», часть первую статьи 152 «Место производства предварительного расследования» и часть третью статьи 217 «Ознакомление обвиняемого и его защитника с материалами уголовного дела» УПК Российской Федерации, утверждая, что данные взаимосвязанные законоположения позволяют произвольно устанавливать территориальную подсудность рассмотрения ходатайств об установлении определенного срока ознакомления стороны защиты с материалами уголовного дела, расценивая в качестве места производства предварительного расследования не только место совершения преступления, но и местонахождение следственного органа, располагающегося за пределами административного района места совершения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части первой статьи 125, части первой статьи 152 и части третьей статьи 217 УПК Российской Федерации ранее оспаривались А.И.Соболь в ее предшествующей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Соболь Анастасии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