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389-О/2024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Григорьевой Наталии Павловны на нарушение ее конституционных прав пунктом 2 статьи 450 Гражданского кодекса Российской Федерации и рядом положений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Н.П.Григорьевой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Н.П.Григорьева оспаривает конституционность пункта 2 статьи 450 «Основания изменения и расторжения договора» ГК Российской Федерации, а также статей 59 «Относимость доказательств», 67 «Оценка доказательств», части первой статьи 79 «Назначение экспертизы», статьи 148 «Задачи подготовки дела к судебному разбирательству», части первой статьи 152 «Предварительное судебное заседание», статьи 195 «Законность и обоснованность решения суда», частей первой и третьей статьи 196 «Вопросы, разрешаемые при принятии решения суда» и пункта 2 статьи 328 «Полномочия суда апелляционной инстанции» ГПК Российской Федерации. Решением и дополнительным решением суда был частично удовлетворен иск Н.П.Григорьевой к гражданке И., в частности было 2 удовлетворено ее требование о расторжении договора купли-продажи. Суд апелляционной инстанции изменил данные решения, указав, что договор признается прекратившим действие с момента реализации Н.П.Григорьевой права на односторонний отказ от него. Кассационным судом общей юрисдикции постановления судов нижестоящих инстанций оставлены без изменения. Определением судьи Верховного Суда Российской Федерации, с которым согласился заместитель Председателя этого суда, отказано в передаче кассационной жалобы Н.П.Григорьевой для рассмотрения в судебном заседании суда кассационной инстанции. По мнению заявительницы, оспариваемые нормы противоречат статьям 17–19, 45, 46 (часть 1), 53, 55 (часть 3), 57, 118 (части 1 и 2), 120 и 123 (часть 3) Конституции Российской Федерации, поскольку по смыслу, придаваемому им правоприменительной практикой, они позволяют суду выносить необоснованное решение о расторжении договора, который уже прекратил свое действие в связи с реализацией стороной права на односторонний отказ от договора, а также игнорировать требования, закрепленные в оспариваемых положениях Гражданского процессуального кодекса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обоснование своей позиции Н.П.Григорьева приводит доводы о неправильной подготовке гражданского дела с ее участием к судебному разбирательству, об отсутствии оснований для расторжения договора судом, о затягивании рассмотрения судами дела и иные доводы, которые свидетельствуют о том, что, формально оспаривая конституционность указанных в ее жалобе норм, заявительница фактически просит установить процессуальные нарушения, допущенные, как она полагает, судами в ее конкретном деле. Между тем такая проверка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Григорьевой Наталии Павловны,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