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Олега Ивановича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О.И.Попова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О.И.Попов утверждает, что применением статьи 40117 «Недопустимость внесения повторных кассационных жалобы, представления» УПК Российской Федерации, на основании которой ему возвращены без рассмотрения жалобы на вынесенные в отношении него обвинительный приговор и последующие судебные решения, нарушены права, гарантированные статьями 19 (часть 2), 24 (часть 2) и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Олега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