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1674-О/2024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Шалимовой Юлии Алексеевны на нарушение ее конституционных прав статьей 11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Ю.А.Шалимовой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Ю.А.Шалимова оспаривает конституционность статьи 11 «Нормативные правовые акты, применяемые судом при разрешении гражданских дел»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Ю.А.Шалимовой отказано в удовлетворении исковых требований к департаменту городского имущества города Москвы об установлении факта родственных отношений, восстановлении срока для принятия наследства и 2 признании фактически принявшей наследство, встречные исковые требования удовлетворены судом.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Ю.А.Шалимовой, оспариваемое законоположение по смыслу, придаваемому ему правоприменительной практикой, противоречит Конституции Российской Федерации, ее статьям 15 (части 1 и 2), 19 (часть 1), 46 (часть 1) и 120 (часть 1), поскольку позволяет суду выносить решение, противоречащее закону, подлежащему применению в деле, произвольно мотивировать это решение, игнорировать правовые позиции Конституционного Суда Российской Федерации и разъяснения Верховного Суда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11 ГПК Российской Федерации, в частности определяющая виды источников права, на основе которых суды обязаны разрешать гражданские дела, призвана обеспечить вынесение судом законного постановления, в том числе с учетом истолкования закона Конституционным Судом Российской Федерации и Верховным Судом Российской Федерации, не допускает ее произвольного применения и не может рассматриваться как нарушающая конституционные права заявительницы. Проверка же правильности применения судом закона и оценки им доказательств при разрешении дела с участием Ю.А.Шалимовой, на что фактически направлены доводы ее жалобы,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Шалимовой Юлии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