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Надраги Виталия Владимировича на нарушение его конституционных прав частью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В.В.Надраги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В.В.Надрага, осужденный за совершение преступления к лишению свободы сроком на пять лет с отбыванием наказания в исправительной колонии общего режима, просит признать не соответствующей статьям 2, 19 (часть 1), 22 (часть 1), 46 (часть 1), 50 (часть 3), 53, 54 (часть 2) и 55 (часть 3) Конституции Российской Федерации часть третью1 статьи 72 «Исчисление сроков наказаний и зачет наказания» УК Российской Федерации. По мнению В.В.Надраги, оспариваемая норма неконституционна, поскольку не распространяет повышенный коэффициент, предусмотренный для зачета времени содержания лица под стражей в срок 2 лишения свободы из расчета один день за полтора дня отбывания наказания в исправительной колонии общего режима, на время нахождения данного лица в следственном изоляторе после вступления приговора в законную силу и до фактического его направления в исправительное учреждение.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Надраги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