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2636-О/2023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Грудистова Анатолия Николаевича на нарушение его конституционных прав частью первой статьи 40116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А.Н.Грудистова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А.Н.Грудистов, осужденный судом с участием присяжных заседателей, утверждает, что часть первая статьи 40116 «Пределы прав суда кассационной инстанции» УПК Российской Федерации противоречит статьям 2, 15, 18, 19, 45, 46, 50, 55 и 123 Конституции Российской Федерации, поскольку в отсутствие правового механизма проверки в кассационном порядке существенных нарушений закона, допущенных при формировании коллегии присяжных заседателей, предоставляет суду кассационной инстанции возможность произвольно толковать и устанавливать объем проверки судебных решений, а равно 2 игнорировать или немотивированно отклонять доводы кассационной жалобы.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Закрепляя пределы прав суда кассационной инстанции, часть первая статьи 40116 УПК Российской Федерации устанавливает, что суд кассационной инстанции не связан доводами кассационных жалобы или представления и вправе проверить производство по уголовному делу в полном объеме. Такое регулирование не содержит изъятий из принципа законности в уголовном судопроизводстве, согласно которому определения суда и постановления судьи должны быть законными, обоснованными и мотивированными (часть четвертая статьи 7 того же Кодекса), и направлено не на ограничение права на судебную защиту, а, наоборот, на его обеспечение и полноту реализации (определения Конституционного Суда Российской Федерации от 20 ноября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Грудистова Анатолия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