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Галанова Андрея Александровича на нарушение его конституционных прав частью восьмой статьи 178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А.А.Галанова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А.А.Галанов оспаривает конституционность части восьмой (в жалобе ошибочно названа пунктом) статьи 178 Трудового кодекса Российской Федерации, согласно которой трудовым договором или коллективным договором могут предусматриваться другие случаи выплаты выходных пособий, а также устанавливаться повышенные размеры выходных пособий и (или) единовременной компенсации, предусмотренной частью пятой той же статьи, за исключением случаев, предусмотренных названным Кодексом. 2 Как следует из представленных материалов, в трудовом договоре, заключенном заявителем в ноябре 2020 года, была предусмотрена обязанность работодателя в случае расторжения трудового договора с работником по соглашению сторон выплатить ему единовременное пособие в размере годового заработка за каждый год работы, но не более чем за три года. Однако при расторжении с А.А.Галановым трудового договора на основании соглашения, заключенного в декабре 2021 года, ему была выплачена лишь заработная плата за январь 2022 года. При рассмотрении спора о выплате пособия в судебном порядке заявителю было отказано в удовлетворении его требований. По мнению А.А.Галанова, оспариваемая норма не соответствует статьям 19 (части 1 и 2), 37 (часть 1), 75 (часть 5) и 751 Конституции Российской Федерации в той мере, в какой она в силу неопределенности нормативного содержания допускает возможность произвольного подхода при решении вопроса о возможности предоставления работникам при прекращении трудовых отношений компенсационных выплат, предусмотренных трудовым договором.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Галанова Андрея Александровича, поскольку по предмету обращения Конституционным Судом Российской Федерации ранее было принято постановление, сохраняющее свою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