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2805-О/2024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Журавлева Дмитрия Сергеевича на нарушение его конституционных прав пунктом 1 статьи 1102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Д.С.Журавлева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Д.С.Журавлев оспаривает конституционность пункта 1 статьи 1102 «Обязанность возвратить неосновательное обогащение» ГК Российской Федерации. Из представленных материалов следует, что решением суда общей юрисдикции, с которым согласились суды вышестоящих инстанций, заявителю отказано в истребовании у банка в качестве неосновательного обогащения денежных средств, взысканных в пользу последнего в ходе исполнительного производства, возбужденного в отношении Д.С.Журавлева. Суды при этом отклонили ссылки заявителя на то, что 2 требование из кредитного договора, по которому взыскана задолженность, ранее было уступлено банком в пользу общества с ограниченной ответственностью. По мнению заявителя, оспариваемая норма не соответствует статьям 8 (часть 2) и 35 (части 1–3) Конституции Российской Федерации в той мере, в какой по смыслу, придаваемому ей правоприменительной практикой, она не позволяет истребовать в качестве неосновательного обогащения денежные средства, взысканные в пользу цедента в ходе исполнительного производства по требованию, которое ранее им было уступлено.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Пункт 1 статьи 1102 ГК Российской Федерации, закрепляющий правовые последствия неосновательного обогащения, призван обеспечить защиту и восстановление имущественных прав участников гражданского оборота, а также соблюдение справедливого баланса их прав и законных интересов (определения Конституционного Суда Российской Федерации от 29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Журавлева Дмитрия Сергеевича,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