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Лейбаса Владимира Алексеевича на нарушение его конституционных прав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В.А.Лейбаса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В.А.Лейбас оспаривает конституционность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о том, что к вновь открывшимся обстоятельствам относятся существенные для дела обстоятельства, которые не были и не могли быть известны заявителю. Как следует из представленных материалов, апелляционными определениями суда общей юрисдикции от 14 апреля 2020 года и от 9 февраля 2021 года, оставленными без изменения определениями суда 2 кассационной инстанции от 16 сентября 2020 года и от 23 июня 2021 года, В.А.Лейбасу отказано в удовлетворении заявлений о пересмотре по вновь открывшимся обстоятельствам вступившего в законную силу апелляционного определения того же суда. Определением судьи Верховного Суда Российской Федерации от 24 декабря 2021 года В.А.Лейбасу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В.А.Лейбаса, оспариваемое законоположение не соответствует статьям 2, 18, 19 (часть 1), 46 (часть 1) и 52 Конституции Российской Федерации, поскольку позволяет судам произвольно устанавливать наличие или отсутствие оснований для пересмотра гражданского дела по вновь открывшимся обстоятельствам в случае вынесения постановления о прекращении уголовного дела в связи с истечением сроков давности, в рамках которого дана правовая оценка обстоятельствам гражданского дела с участием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жалоба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3 Наиболее поздним правоприменительным актом, подтверждающим применение оспариваемого законоположения в деле В.А.Лейбаса, является определение судьи Верховного Суда Российской Федерации от 24 декабря 2021 года. Учитывая, что первоначальная жалоба была подана В.А.Лейбасом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Лейбаса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