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Дорофеева Александра Николаевича, Кириллова Дениса Александровича и Кирилловой Лилии Владимировны на нарушение их конституционных прав пунктом 4 статьи 393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А.Н.Дорофеева, Д.А.Кириллова и Л.В.Кирилловой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А.Н.Дорофеев, Д.А.Кириллов и Л.В.Кириллова оспаривают конституционность пункта 4 статьи 393 «Обязанность должника возместить убытки» ГК Российской Федерации. Решением суда общей юрисдикции, оставленным без изменения судами вышестоящих инстанций, отказано в удовлетворении иска заявителей о возмещении убытков, в том числе ввиду недоказанности истцами заявленной упущенной выгоды. Определением судьи Верховного Суда Российской Федерации отказано в передаче их кассационной жалобы для рассмотрения в судебном заседании суда кассационной инстанции. 2 По мнению заявителей, оспариваемые положения не соответствуют Конституции Российской Федерации, в том числе ее статьям 2, 6 (часть 2), 8 (часть 2), 15 (части 1, 2 и 4), 17–19, 35 (части 1–3), 36, 46, 52, 55, 56 (часть 3), 118, 120 и 123 (часть 3), поскольку позволяют судам произвольно отказывать собственникам недвижимости, ведущим садоводство и огородничество для личных нужд, в судебной защите их права на возмещение убытков, причиненных злостным неисполнением судебного акта и учинением им препятствий в проезде и проходе к своему недвижимому имуществу.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393 ГК Российской Федерации, предусматривающий, что при определении упущенной выгоды учитываются предпринятые кредитором для ее получения меры и сделанные с этой целью приготовления, служит гарантией обоснованного определения размера упущенной выгоды, не предполагает произвольного применения и не нарушает конституционных прав заявителей в обозначенном в жалобе аспекте. Установление же и исследование фактических обстоятельств конкретного дела, оценка доказательств, послуживших основанием для применения в нем тех или иных норм права,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Дорофеева Александра Николаевича, Кириллова Дениса Александровича и Кирилловой 3 Лилии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