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Барбулат Вероники Станиславовны на нарушение ее конституционных прав частями первой – третьей статьи 7 и частью первой статьи 108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В.С.Барбулат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В.С.Барбулат, осужденная по приговору суда, просит признать не соответствующими статьям 45 и 47 (часть 1) Конституции Российской Федерации части первую – третью статьи 7 «Законность при производстве по уголовному делу» и часть первую статьи 108 «Заключение под стражу» УПК Российской Федерации в той мере, в какой они позволяют органам власти произвольно толковать иные федеральные законы, формулируя обвинение по уголовному делу, в основу которого, в частности, положен протокол личного досмотра, составленный в предусмотренном Кодексом Российской Федерации об административных 2 правонарушениях порядке, и препятствуют судебной защите прав всеми способами, не запрещенными законом, ограничивают доступ к правосудию и гарантии государственной защиты прав и свобод человека и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Барбулат Вероники Станиславовны,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