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Гайдукова Олега Михайловича на нарушение его конституционных прав положениями статей 407, 445 и 614 Гражданского кодекса Российской Федерации, частью 8 статьи 4 Федерального закона «Об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 в их взаимосвязи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О.М.Гайдукова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О.М.Гайдуков оспаривает конституционность следующих законоположений в их взаимосвязи: пункта 1 статьи 407 «Основания прекращения обязательств», пункта 4 статьи 445 «Заключение договора в обязательном порядке» и пункта 1 статьи 614 «Арендная плата» ГК Российской Федерации; части 8 статьи 4 Федерального закона от 22 июля 2008 года № 159-ФЗ «Об особенностях отчуждения движимого и недвижимого имущества, 2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предусматривающей, в частности, право субъектов малого и среднего предпринимательства обжаловать достоверность величины рыночной стоимости объекта оценки, используемой для определения цены выкупаемого имущества. По мнению заявителя, оспариваемые законоположения не соответствуют статьям 1 (часть 1), 4 (часть 2), 15 (часть 2), 17 (часть 3), 19 (части 1 и 2), 120 (часть 1) и 126 Конституции Российской Федерации в той мере, в какой они позволяют судам при принятии решений игнорировать правовые позиции, сформулированные в постановлении Президиума Высшего Арбитражного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Гайдукова Олега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