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3222-О/2023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Андреева Романа Александровича на нарушение его конституционных прав частью первой статьи 123 и частью первой статьи 125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Р.А.Андреева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Р.А.Андреев, осужденный и отбывающий наказание, просит признать часть первую статьи 123 «Право обжалования» и часть первую статьи 125 «Судебный порядок рассмотрения жалоб» УПК Российской Федерации не соответствующими статьям 18, 19 (часть 1) и 46 (часть 2) Конституции Российской Федерации, поскольку они позволяют судам возвращать без рассмотрения жалобу на постановление о возбуждении уголовного дела, по которому вынесен приговор.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Статья 46 Конституции Российской Федерации, гарантируя каждому судебную защиту его прав и свобод, право обжалования в суд решений и действий (бездействия) органов государственной власти и должностных лиц, не предусматривает возможность выбора гражданином по своему усмотрению процедур судебной защиты, особенности которых определяются федеральными законами. Применительно к уголовному судопроизводству – с учетом его стадийного построения – обжалование и проверка законности и обоснованности действий и решений, имевших место на стадиях досудебного производства, по общему правилу, осуществляется судом после передачи ему материалов уголовного дела с обвинительным заключением, а проверка действий и решений суда – вышестоящими судебными инстанциями в порядке апелляционного, кассационного, надзорного производства либо возобновления дела ввиду новых или вновь открывшихся обстоятельств. Осуществление же после вступления в законную силу приговора самостоятельной (т.е. отдельно от приговора, в порядке статьи 125 УПК Российской Федерации) проверки законности и обоснованности решений и действий (бездействия), имевших место на досудебных стадиях судопроизводства, фактически означало бы подмену установленного порядка принятия решений по уголовным делам на различных стадиях уголовного судопроизводства (постановления Конституционного Суда Российской Федерации от 2 июля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Андреева Романа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