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Цветковой Марины Александровны на нарушение ее конституционных прав пунктом 2 части первой статьи 6, пунктом 1 части первой статьи 24, пунктом 1 части первой статьи 73 и пунктом 2 части второй статьи 74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М.А.Цветковой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мирового судьи на основании пункта 2 части первой статьи 24 «Основания отказа в возбуждении уголовного дела или прекращения уголовного дела» УПК Российской Федерации уголовное дело частного обвинения в отношении гражданки М.А.Цветковой прекращено ввиду устранения новым уголовным законом преступности и наказуемости инкриминируемого ей деяния. Соглашаясь с этим решением, вышестоящие суды отвергли доводы жалоб М.А.Цветковой о том, что отсутствует событие преступления и что мировым судьей неверно оценены показания свидетелей и потерпевших. В этой связи заявительница утверждает, что пункт 2 части первой статьи 6 «Назначение уголовного судопроизводства», пункт 1 части первой 2 статьи 24, пункт 1 части первой статьи 73 «Обстоятельства, подлежащие доказыванию» и пункт 2 части второй статьи 74 «Доказательства» УПК Российской Федерации противоречат статьям 23 (часть 1), 46 (часть 1) и 49 (часть 3) Конституции Российской Федерации, поскольку позволили мировому судье в ее конкретном деле неверно оценить доказательства и сделать ошибочные выводы о наличии события преступления (о времени, месте, способе и других обстоятельствах совершения преступления).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Требования М.А.Цветковой, возражающей против судебной оценки фактических обстоятельств своего дела, и приведенные ею в обоснование своей позиции доводы свидетельствуют о том, что нарушение своих прав она связывает не с содержанием оспариваемых норм, а с невыполнением, по ее мнению, их предписаний в ее уголовном деле. Тем самым заявительница,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ее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Цветковой Марины Александровны,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