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Логоденко Александра Викторовича на нарушение его конституционных прав статьями 9, 312, 3892 и 4011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А.В.Логоденко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заместителя председателя городского суда гражданин А.В.Логоденко уведомлен о том, что в ходе проведенной по доводам его жалоб проверки установлено, что копия приговора от 22 мая 2023 года по его уголовному делу направлена ему 30 июня 2023 года в адрес учреждения, где он содержался. В этой связи заявитель просит признать не соответствующими статьям 21, 45 и 46 Конституции Российской Федерации статьи 9 «Уважение чести и достоинства личности», 312 «Вручение копии приговора», 3892 «Судебные решения, подлежащие апелляционному обжалованию» и 4011 «Предмет 2 судебного разбирательства в кассационном порядке» УПК Российской Федерации. Как он утверждает, данные нормы позволили нарушить его право на получение копии приговора в течение 5 суток со дня его провозглашения и не обеспечили ему гарантированную судебную защиту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в статье 312 прямо предусматривает, что в течение 5 суток со дня провозглашения приговора его копии вручаются осужденному или оправданному, его защитнику и обвинителю, а в статье 9 закрепляет, что в ходе уголовного судопроизводства запрещается, в частности, осуществление действий, унижающих честь и человеческое достоинство участника уголовного судопроизводства (часть первая). Ставя под сомнение конституционность данных законоположений, заявитель, по сути, указывает на несоблюдение их предписаний в его деле. Однако разрешение данного вопроса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Кроме того, поскольку жалобы А.В.Логоденко изучались председателем городского суда в соответствии с Федеральным законом от 2 мая 2006 года № 59-ФЗ «О порядке рассмотрения обращений граждан Российской Федерации», постольку отсутствуют основания для вывода о применении статей 3892 и 4011 УПК Российской Федерации в его деле в обозначенном им аспекте.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Логоденко Александра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