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Ращинского Николая Александровича на нарушение его конституционных прав статьей 132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Н.А.Ращинского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того же суда, отказано в передаче для рассмотрения в судебном заседании суда кассационной инстанции поданной в защиту интересов гражданина Н.А.Ращинского жалобы о пересмотре вынесенных в его отношении судебных решений, согласно которым он осужден за совершение трех преступлений, предусмотренных пунктом «б» части четвертой статьи 132 «Насильственные действия сексуального характера» УК Российской Федерации, а также 2 преступления, предусмотренного частью второй статьи 135 «Развратные действия» того же Кодекса. Н.А.Ращинский просит признать не соответствующей статьям 2, 19 (части 1 и 2), 21 (часть 1), 23 (часть 1), 29 (часть 1), 46 (часть 1), 49 (часть 1), 55 (части 2 и 3), 118 (части 1 и 2) и 120 (часть 1) Конституции Российской Федерации статью 132 УК Российской Федерации. По его утверждению, данная норма неконституционна в той мере, в какой она в системе действующего регулирования – в том числе во взаимосвязи со статьей 131 «Изнасилование» и примечанием к ней, а также статьями 133 «Понуждение к действиям сексуального характера», 134 «Половое сношение и иные действия сексуального характера с лицом, не достигшим шестнадцатилетнего возраста» и 135 того же Кодекса – позволяет привлекать к уголовной ответственности за предусмотренный в ней состав преступления в случае совершения лицом в отношении потерпевшего, не достигшего двенадцатилетнего возраста, любых действий с целью удовлетворения своего сексуального влечения, за которые без определения их специфики на основе учета указанной цели уголовная ответственность не предусмотрена, тем самым криминализируя, по сути, лишь саму постановку лицом данной цели.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Н.А.Ращинский уже оспаривал конституционность положений статьи 132 УК Российской Федерации, в том числе во взаимосвязи с примечанием к статье 131 и статьей 135 того же Кодекса, в аналогичных аспектах в предшествующих жалобах, по результатам изучения которых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Ращинского Николая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