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Жабатова Дамира Булатбаевича на нарушение его конституционных прав частью четвертой статьи 65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Д.Б.Жабатова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Д.Б.Жабатов, осужденный за совершение преступления, просит признать не соответствующей статьям 17 (части 1 и 2), 19, 46 (части 1 и 2), 47 (часть 1), 49 и 123 (часть 3) Конституции Российской Федерации часть четвертую статьи 65 «Порядок рассмотрения заявления об отводе судьи» УПК Российской Федерации. Как утверждает заявитель, данная норма дает возможность заинтересованному в исходе дела и получившему обоснованный отвод судье самостоятельно отклонить такой отвод, лишив подсудимого права на справедливый суд.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Жабатова Дамира Булатбаевича,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