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2706-О/2023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Воропаева Олега Алексеевича на нарушение его конституционных прав частью четвертой статьи 133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О.А.Воропаева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Гражданину О.А.Воропаеву судебными постановлениями отказано в удовлетворении иска о взыскании компенсации морального вреда, причиненного уголовным преследованием, которое он считает незаконным ввиду последующей декриминализации части вмененных ему деяний. Заявитель утверждает, что часть четвертая статьи 133 «Основания возникновения права на реабилитацию» УПК Российской Федерации противоречит статьям 53 и 54 (часть 2) Конституции Российской Федерации, поскольку не предусматривает возможности компенсации морального вреда в случаях, когда у осужденного возникает законное 2 право на освобождение от уголовной ответственности на основании акта об амнистии или в связи с принятием нового уголовного закона, имеющего обратную силу.</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53 Конституции Российской Федерации закрепляет право каждого на возмещение государством вреда, причиненного именно незаконными действиями (бездействием) органов государственной власти или их должностных лиц. Соответствующие правила статьи 133 УПК Российской Федерации, как указано в ее части четвертой, не распространяются на случаи, когда постановленный обвинительный приговор отменен или изменен ввиду принятия закона, устраняющего преступность или наказуемость деяния, за исключением случаев вынесения судом постановления, предусмотренного пунктом 1 части третьей статьи 1251 данного Кодекса. Принятие закона, устраняющего преступность или наказуемость деяния, не свидетельствует о незаконности предшествующего уголовного преследования и поэтому не подпадает под критерии статьи 53 Конституции Российской Федерации, когда предполагается реабилитация (определения Конституционного Суда Российской Федерации от 17 июля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Воропаева Олега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