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898-О/2024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Волобуева Ивана Владимировича на нарушение его конституционных прав частью пятой статьи 377 Трудового кодекса Российской Федерации и пунктом 3 статьи 28 Федерального закона «О профессиональных союзах, их правах и гарантиях деятельности»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И.В.Волобуева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И.В.Волобуев оспаривает конституционность части пятой статьи 377 Трудового кодекса Российской Федерации, согласно которой при наличии письменных заявлений работников, являющихся членами профессионального союза, работодатель ежемесячно бесплатно перечисляет на счет профсоюзной организации членские профсоюзные взносы из заработной платы работников; порядок их перечисления определяется коллективным договором; работодатель не имеет права задерживать перечисление указанных средств. 2 Кроме того, заявитель просит проверить на соответствие Конституции Российской Федерации пункт 3 статьи 28 Федерального закона от 12 января 1996 года № 10-ФЗ «О профессиональных союзах, их правах и гарантиях деятельности», предусматривающий, что при наличии письменных заявлений работников, являющихся членами профсоюза, работодатель ежемесячно и бесплатно перечисляет на счет профсоюза членские профсоюзные взносы из заработной платы работников в соответствии с коллективным договором, соглашением; работодатель не вправе задерживать перечисление указанных средств. По мнению заявителя, оспариваемые нормы не соответствуют статье 30 (часть 1) Конституции Российской Федерации в той мере, в какой они в системе действующего правового регулирования по смыслу, придаваемому правоприменительной практикой, предоставляют работодателю ничем не ограниченное право отказывать работникам в перечислении членских профсоюзных взносов на счет профсоюзной организации, в которой они состоят. Оспариваемые положения применены в деле заявителя судами общей юрисдикции.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пятая статьи 377 Трудового кодекса Российской Федерации и пункт 3 статьи 28 Федерального закона «О профессиональных союзах, их правах и гарантиях деятельности» направлены на создание условий для осуществления деятельности профсоюзных организаций, согласуются с положениями Трудового кодекса о социальном партнерстве и не могут расцениваться как нарушающие права членов профсоюзов. Разрешение же вопроса об обоснованности отказа заявителю в удовлетворении его исковых требований о возложении на работодателя обязанности перечислять членские профсоюзные взносы на счет профсоюзной организации связано с исследованием фактических 3 обстоятельств конкретного дела и к полномочиям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Волобуева Ивана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