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Скотникова Владимира Альвиновича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В.А.Скотникова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судей Верховного Суда Российской Федерации очередные кассационные жалобы гражданина В.А.Скотникова о пересмотре вынесенных в его отношении судебных решений возвращены без рассмотрения как повторные. Сообщено, в частности, что заявленные им доводы уже являлись предметом проверки судьи и заместителя Председателя Верховного Суда Российской Федерации, а новых, ранее не изучавшихся доводов не приведено. В этой связи заявитель просит признать не соответствующей Конституции Российской Федерации, ее статьям 46 (часть 1) и 120 (часть 1), статью 40117 «Недопустимость внесения повторных кассационных жалобы, 2 представления» УПК Российской Федерации, утверждая о неправомерном, по его мнению, возврате его жалоб без рассмотрения конкретными ответами судей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Скотникова Владимира Альвиновича,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Скотниковым Владимиром Альвиновичем по вопросу о нарушении его конституционных прав статьей 40117 УПК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