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Молдованцева Дмитрия Николаевича на нарушение его конституционных прав частью пятой статьи 198 и пунктом 13 части второй статьи 229 Гражданского процессуального кодекса Российской Федерации во взаимосвязи со статьей 211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Д.Н.Молдованцева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Д.Н.Молдованцев оспаривает конституционность части пятой статьи 198 «Содержание решения суда» и пункта 13 части второй статьи 229 «Содержание протокола» ГПК Российской Федерации во взаимосвязи со статьей 211 «Решения суда, подлежащие немедленному исполнению» данного Кодекса. Решением суда с Д.Н.Молдованцева взыскана неустойка за несвоевременную уплату алиментов, взысканных с него решением суда по ранее рассмотренному гражданскому делу. Апелляционным определением, оставленным без изменения кассационным судом общей юрисдикции, размер 2 неустойки уменьшен. При этом довод ответчика о том, что неустойка не подлежит начислению до момента вступления в законную силу решения суда о взыскании алиментов, был отклонен судами на основании того, что решение суда о взыскании алиментов подлежало немедленному исполнению. Определением судьи Верховного Суда Российской Федерации отказано в передаче кассационной жалобы Д.Н.Молдованцева для рассмотрения в судебном заседании суда кассационной инстанции. По мнению заявителя, оспариваемые положения противоречат статьям 2, 17 (части 1 и 3), 19 (часть 1), 24 (часть 2), 45, 46 (часть 1), 55 (часть 3) и 76 (часть 3) Конституции Российской Федерации в той мере, в какой они не предполагают обязанности судов информировать ответчика по иску о взыскании алиментов о том, что в силу положений статьи 211 ГПК Российской Федерации решение суда о взыскании алиментов подлежит немедленному исполнению.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Молдованцева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