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3467-О/2023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Екимовой Галины Леонидовны на нарушение ее конституционных прав статьей 309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Г.Л.Екимовой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Г.Л.Екимова, с которой взыскана задолженность по договору купли-продажи, оспаривает конституционность статьи 309 ГК Российской Федерации, закрепляющей, в частности, что обязательства должны исполняться надлежащим образом в соответствии с условиями обязательства и требованиями закона, иных правовых актов, а при отсутствии таких условий и требований – в соответствии с обычаями или иными обычно предъявляемыми требованиями. По мнению Г.Л.Екимовой, оспариваемая норма противоречит статьям 8, 17 (часть 3), 19, 34 и 35 Конституции Российской Федерации, поскольку позволяет судам произвольно толковать понятие надлежащего исполнения 2 обязательства, чем нарушает права добросовестного приобретателя, а также является основанием для извлечения покупателем выгоды из своего недобросовестного поведения путем получения повторной оплаты за проданную вещь.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Екимовой Галины Леонидовны,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