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626-О/2024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Шершакова Станислава Викторовича на нарушение его конституционных прав статьями 55, 59 и частью второй статьи 195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С.В.Шершакова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С.В.Шершаков оспаривает конституционность статей 55 «Доказательства», 59 «Относимость доказательств» и части второй статьи 195 «Законность и обоснованность решения суда» ГПК Российской Федерации. Как следует из представленных материалов, решением мирового судьи, оставленным без изменения судом апелляционной инстанции и кассационным судом общей юрисдикции, С.В.Шершакову отказано в удовлетворении исковых требований к организации о защите прав потребителя. 2 По мнению заявителя, оспариваемые законоположения не соответствуют Конституции Российской Федерации, поскольку предоставляют судам возможность оценивать доказательства, не имеющие отношения к рассматриваемому делу и полученные от лица, не имеющего процессуального статуса, приобщать эти доказательства к материалам дела, не выносить их на обсуждение сторон и основывать на таких доказательствах судебное решение.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Шершакова Станислава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