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Торховой Ирины Анатольевны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И.А.Торховой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И.А.Торхова оспаривает конституционность статьи 129 «Отмена судебного приказа» ГПК Российской Федерации. По мнению заявительницы, оспариваемое законоположение противоречит Конституции Российской Федерации, ее статьям 15 (части 1 и 4), 17 (часть 1), 18, 19 (часть 1), 46 (часть 1), 52, 55 (часть 2) и 120 (часть 1), поскольку позволяет судье, отменившему ранее вынесенный им судебный приказ, давать взыскателю разъяснения о дальнейшем порядке защиты его прав, наделяет судью несоразмерно широкими дискреционными полномочиями по толкованию федерального законодательства, в том числе 2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данного Кодекса. Кроме того, И.А.Торхова просит приостановить производство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Торховой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