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Аникиной Людмилы Павловны на нарушение ее конституционных прав положениями статьи 138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Л.П.Аникиной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Л.П.Аникина оспаривает конституционность статьи 138 Трудового кодекса Российской Федерации, а фактически ее части первой, согласно которой общий размер всех удержаний при каждой выплате заработной платы не может превышать 20 процентов, а в случаях, предусмотренных федеральными законами, – 50 процентов заработной платы, причитающейся работнику. Как следует из материалов жалобы, работодатель удерживал ежемесячно из заработной платы заявительницы, кроме суммы налога на доходы физических лиц (далее – НДФЛ) на текущую заработную плату в размере 13 процентов, часть суммы НДФЛ, не удержанного при выплате ей 2 денежной суммы во исполнение решения суда о взыскании с работодателя среднего заработка за период вынужденного прогула. Полагая, что работодатель нарушает ее права, неправомерно удерживая НДФЛ с присужденной ей суммы, а также удерживая НДФЛ, суммарно превышающий 20 процентов от суммы начисленной заработной платы, Л.П.Аникина обратилась в суд с исковым требованием о взыскании с работодателя невыплаченной заработной платы, в удовлетворении которого было отказано. По мнению заявительницы, оспариваемая норма не соответствует статьям 7, 19, 37 и 57 Конституции Российской Федерации и нарушает право на вознаграждение за труд, а также принцип равенства перед законом и судом в отношении обязанности платить законно установленные налоги и сборы, поскольку позволяет произвольно определять размер ограничения в 20 процентов от заработной платы при удержании налоговым агентом суммы НДФЛ.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138 Трудового кодекса Российской Федерации устанавливает предельные размеры удержаний из заработной платы, причитающейся работнику, ограничивая тем самым возможность работодателя произвольно определять сумму удержаний, носит гарантийный характер, прав и обязанностей налогоплательщика и налогового агента не закрепляет и не может расцениваться как нарушающая права заявительницы. Проверка же обоснованности действий работодателя по удержанию из заработной платы заявительницы суммы НДФЛ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Аникиной Людмилы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