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Веденяпина Николая Константиновича на нарушение его конституционных прав статьей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Н.К.Веденяпина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Н.К.Веденяпин, которому уведомлением работника аппарата Верховного Суда Российской Федерации возвращена без рассмотрения по существу надзорная жалоба на вынесенные по его делу судебные постановления, как поданная с нарушением правил подсудности, оспаривает конституционность статьи 3911 «Пересмотр судебных постановлений в порядке надзора» ГПК Российской Федерации. Заявитель просит проверить оспариваемую норму на соответствие Конституции Российской Федерации в той мере, в какой она не позволяет пересмотреть в порядке надзора Президиумом Верховного Суда Российской Федерации принятые по делу с его участием судебные постановления.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Веденяпина Николая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