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1683-О/2024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Борисенко Ивана Владимировича на нарушение его конституционных прав частью третьей статьи 3907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И.В.Борисенко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И.В.Борисенко оспаривает конституционность части третьей статьи 3907 «Рассмотрение кассационных жалобы, представления» ГПК Российской Федерации. Как следует из представленных материалов, определением судьи Верховного Суда Российской Федерации, с которым не нашел оснований не согласиться заместитель Председателя Верховного Суда Российской Федерации, И.В.Борисенко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2 По мнению И.В.Борисенко, часть третья статьи 3907 ГПК Российской Федерации, позволяющая Председателю Верховного Суда Российской Федерации, его заместителю принимать немотивированное решение об отказе в передаче кассационной жалобы для рассмотрения в судебном заседании судебной коллегии этого суда, не соответствует статьям 45–47 и 55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Предусмотренная частью третьей статьи 3907 ГПК Российской Федерации возможность обращения к Председателю Верховного Суда Российской Федерации, его заместителю с просьбой не согласиться с определением судьи Верховного Суда Российской Федерации об отказе в передаче кассационных жалобы, представления для рассмотрения в судебном заседании суда кассационной инстанции расширяет процессуальные возможности лиц, участвующих в деле, по кассационному обжалованию судебных постановлений в целях устранения существенных нарушений норм права и выступает тем самым дополнительной гарантией реализации их права на судебную защиту. При этом названная норма не допускает произвольного, немотивированного отказа в удовлетворении кассационных жалоб, поскольку во взаимосвязи с другими предписаниями главы 41 данного Кодекса обязывает Председателя Верховного Суда Российской Федерации, его заместителя при наличии предусмотренных законом оснований для отмены или изменения обжалуемого судебного постановления во всяком случае передать их для рассмотрения по существу коллегиальным составом судей. Следовательно, названная норма, призванная обеспечить реализацию правомочий Верховного Суда Российской Федерации по исправлению возможных судебных ошибок и принятию судом законного и обоснованного решения, не может расцениваться как нарушающая конституционные права И.В.Борисенко. 3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Борисенко Ивана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