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2512-О/2024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Ласкина Кирилла Геннадьевича на нарушение его конституционных прав частью 2 статьи 2916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К.Г.Ласкина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К.Г.Ласкин оспаривает конституционность части 2 статьи 2916 «Рассмотрение кассационных жалобы, представления в Судебной коллегии Верховного Суда Российской Федерации» АПК Российской Федерации. Как следует из представленных материалов,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2 По мнению заявителя, оспариваемое законоположение противоречит статье 126 Конституции Российской Федерации, поскольку оно в системе действующего правового регулирования, по смыслу, придаваемому ему правоприменительной практикой, предоставляет судье Верховного Суда Российской Федерации право произвольно принимать решение об отказе в передаче кассационной жалобы для рассмотрения в судебном заседании судебной коллегии Верховного Суда Российской Федерации при наличии противоречащих друг другу решений нижестоящего суда.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2916 АПК Российской Федерации, закрепляющая полномочие судьи Верховного Суда Российской Федерации при осуществлении кассационного производства в Верховном Суде Российской Федерации по предварительному рассмотрению кассационных жалоб (представлений), не допускает – в системной связи с другими положениями главы 35 того же Кодекса – произвольного отказа в рассмотрении кассационной жалобы, поскольку обязывает судью при наличии предусмотренных законом оснований для отмены или изменения обжалуемого судебного акта во всяком случае передать их для рассмотрения по существу коллегиальным составом судей, направлена на реализацию правомочия Верховного Суда Российской Федерации по исправлению возможных судебных ошибок и на обеспечение принятия судом законного и обоснованного решения, а потому не может рассматриваться как нарушающая конституционные права заявителя. Установление того, имелись ли основания для передачи кассационной жалобы К.Г.Ласкина для рассмотрения в судебном заседании суда кассационной инстанции,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Ласкина Кирилла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