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Жидкова Павла Юрьевича на нарушение его конституционных прав пунктом 23 Правил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П.Ю.Жидкова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П.Ю.Жидков оспаривает конституционность пункта 23 Правил предоставления единовременной социальной выплаты для приобретения или строительства жилого помещения сотрудникам, проходящим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2 службы и таможенных органах Российской Федерации (утверждены Постановлением Правительства Российской Федерации от 24 апреля 2013 года № 369; далее – Правила), а фактически – его абзаца первого о предоставлении сотрудникам единовременной социальной выплаты для приобретения или строительства жилого помещения в порядке очередности принятия их на учет. По мнению заявителя, оспариваемое нормативное положение противоречит Конституции Российской Федерации, а также нарушает конституционные права и свободы, закрепленные в ее статьях 15, 17–19, 40, 45, 46 и 55, поскольку оно влечет необоснованную дифференциацию в праве граждан на получение указанной единовременной выплаты в порядке очередности, позволяя судам произвольно определять дату их постановки на соответствующий учет.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Жидкова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