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Будановой Нины Алексеевны на нарушение ее конституционных прав пунктом 1 статьи 30 Федерального закона «О трудовых пенсиях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Н.А.Будановой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Н.А.Буданова, являющаяся получателем пенсии по старости, оспаривает конституционность пункта 1 статьи 30 Федерального закона от 17 декабря 2001 года № 173-ФЗ «О трудовых пенсиях в Российской Федерации» (с 1 января 2015 года не применяющегося, за исключением норм,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от 28 декабря 2013 года № 400-ФЗ «О страховых пенсиях» в части, не противоречащей данному Федеральному закону), устанавливающего порядок оценки пенсионных прав застрахованных лиц по 2 состоянию на 1 января 2002 года путем их конвертации (преобразования) в расчетный пенсионный капитал по определенной формуле. По мнению заявительницы, оспариваемое законоположение, примененное в ее деле судами общей юрисдикции, противоречит статье 55 (часть 2) Конституции Российской Федерации в той мере, в какой по смыслу, придаваемому ему правоприменительной практикой, оно нарушает ее право на пенсионное обеспечение.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30 Федерального закона «О трудовых пенсиях в Российской Федерации», действующий во взаимосвязи с иными положениями названной статьи, является элементом правового механизма реализации конституционного права граждан на пенсионное обеспечение, закрепляет порядок реализации данного права застрахованных лиц, исходя из избранного ими наиболее благоприятного варианта исчисления размера пенсии, направлен на учет их интересов, а также на сохранение прав, приобретенных до введения в действие Федерального закона «О трудовых пенсиях в Российской Федерации», а потому не может расцениваться как нарушающий конституционные права заявительницы. Доводы, приведенные Н.А.Будановой в обоснование своей позиции, свидетельствуют о том, что нарушение своих конституционных прав она связывает не с содержанием оспариваемого законоположения, а с ненадлежащим, как она полагает, расчетом размера назначенной ей пенсии, а также с неверной, по ее мнению, оценкой судами правильности этого расчета. Между тем разрешение данных вопросов не входит в компетенцию Конституционного Суда Российской Федерации, определенную в статье 125 Конституции Российской Федерации и статье 3 Федерального конституционного закона «О Конституционном Суде Российской Федерации».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Будановой Нины Алексеевны,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