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Фроловой Нины Михайловны на нарушение ее конституционных прав положениями статей 244 и 245 Гражданского кодекса Российской Федерации в их взаимосвязи со статьей 252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Н.М.Фроловой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Н.М.Фролова оспаривает конституционность пунктов 1 и 3 статьи 244 «Понятие и основания возникновения общей собственности», пункта 1 статьи 245 «Определение долей в праве долевой собственности» ГК Российской Федерации в их взаимосвязи со статьей 252 «Раздел имущества, находящегося в долевой собственности, и выдел из него доли» того же Кодекса. Как следует из представленных материалов, решением суда общей юрисдикции, с которым согласились суды вышестоящих инстанций, заявительнице – собственнику жилого помещения отказано в удовлетворении исковых требований о разделе домовладения и выделе доли из земельного 2 участка, принадлежащих ответчику. Суды пришли к выводам, что Н.М.Фролова не обладает правом собственности на домовладение (в том числе не является участником долевой собственности), а принадлежащее ей жилое помещение было создано на чужом земельном участке в качестве отдельного строения. По мнению заявительницы, оспариваемые законоположения в их взаимосвязи не соответствуют Конституции Российской Федерации, ее статьям 1, 2, 15, 19, 35, 36, 45 и 46, в той мере, в какой они по смыслу, придаваемому им правоприменительной практикой, препятствуют возникновению у собственника жилого помещения, расположенного в здании (домовладении), права общей долевой собственности на такое здание (домовладение) и права на выдел своей доли в натуре.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Фроловой Нины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