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3300-О/2023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Островского Павла Евгеньевича на нарушение его конституционных прав частями первой и второй статьи 50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П.Е.Островского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П.Е.Островский, осужденный к пожизненному лишению свободы, просит признать части первую и вторую статьи 50 «Приглашение, назначение и замена защитника, оплата его труда» УПК Российской Федерации противоречащими статье 48 Конституции Российской Федерации в той мере, в какой они исключают возможность участия в деле защитника по назначению ввиду вступления в процесс защитника по соглашению.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Островского Павла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