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Панарина Владимира Алексеевича на нарушение его конституционных прав статьями 150, 151 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В.А.Панарина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В.А.Панарин оспаривает конституционность статей 150 «Нематериальные блага», 151 «Компенсация морального вреда» и 152 «Защита чести, достоинства и деловой репутации»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В.А.Панарину отказано в удовлетворении требований о взыскании, в частности, компенсации морального вреда и о возмещении вреда, причиненного незаконными действиями (а также незаконным бездействием) 2 должностных лиц органов государственной власти, повлекшими затягивание судебного разбирательства по ранее рассмотренному судами делу о перерасчете пенсии заявителя, а также длительное неисполнение судебного решения по этому делу. Определением судьи Верховного Суда Российской Федерации отказано в передаче кассационной жалобы В.А.Панарина для рассмотрения в судебном заседании Судебной коллегии Верховного Суда Российской Федерации. По мнению заявителя, применение оспариваемых норм в деле с его участием не соответствует статьям 17 (часть 2), 20 (часть 1), 21 (часть 1), 45, 46 (части 1 и 2), 52 и 53 Конституции Российской Федерации. Кроме того, В.А.Панарин просит направить на пересмотр судебные постановления, принятые по делу с его участием, а также принять решение о перерасчете его пенсии за выслугу лет с момента возникновения права заявителя на указанную пенсию.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В.А.Панариным в обоснование своей позиции (в частности, о том, что суды, по его мнению, неправомерно заняли сторону ответчика, не приняв во внимание доказательства, подтверждающие нарушение им закона), свидетельствуют о том, что он, формально оспаривая конституционность перечисленных в жалобе положений, фактически просит проверить правильность их применения судами в конкретном деле с его участием. Между тем такая проверка, предполагающая установление и оценку фактических обстоятельств конкретного дела, а также разрешение иных поставленных в жалобе вопросов не входят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Панарина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