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Досаевой Людмилы Александровны на нарушение ее конституционных прав рядом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Л.А.Досаевой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Л.А.Досаева обратилась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Представленные с жалобой судебные постановления не позволяют сделать вывод об исчерпании заявительницей внутригосударственных средств судебной защиты, а также о применении судами в ее конкретном деле Федерального закона «Об акционерных обществах». Исходя из изложенного и руководствуясь частью второй статьи 40, пунктом 2 части первой статьи 43 и частью первой статьи 79 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Досаевой Людмилы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