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637-О/2024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Савиной Ольги Васильевны на нарушение ее конституционных прав статьей 99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О.В.Савиной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О.В.Савина оспаривает конституционность статьи 99 «Взыскание компенсации за потерю времени»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частично удовлетворено заявление О.В.Савиной о взыскании судебных расходов. В частности, суд не нашел оснований для удовлетворения требования заявительницы о взыскании с истца компенсации за потерю времени. Определением судьи Верховного Суда Российской Федерации О.В.Савиной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2 По мнению заявительницы, оспариваемое законоположение противоречит Конституции Российской Федерации, поскольку предполагает возложение бремени доказывания необходимости выплаты компенсации за потерю времени на сторону, которая последовательно доказывала свою невиновность и в пользу которой был разрешен судебный спор.</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99 ГПК Российской Федерации, предусматривающая возможность взыскания судом со стороны, недобросовестно заявившей неосновательный иск или спор относительно иска либо систематически противодействовавшей правильному и своевременному рассмотрению и разрешению дела, компенсации в пользу другой стороны за фактическую потерю времени, призвана пресекать злоупотребление лицами, участвующими в деле, своими процессуальными правами и имеет целью защиту прав добросовестных участников процесса. Таким образом, данное положение, не регламентирующее распределения бремени доказывания обстоятельств, имеющих значение для взыскания компенсации за потерю времени, не может расцениваться в качестве нарушающего конституционные права заявительницы. Установление же и исследование фактических обстоятельств конкретного дела, оценка доказательств, а также проверка обоснованности выводов судов не относятся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Савиной Ольги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