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Бородкиной Юлии Сергеевны на нарушение ее конституционных прав пунктом 5 части первой статьи 135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Ю.С.Бородкиной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Ю.С.Бородкина оспаривает конституционность пункта 5 части первой статьи 135 ГПК Российской Федерации, согласно которому судья возвращает исковое заявление в случае, если в производстве этого или другого суда либо третейского суда имеется дело по спору между теми же сторонами, о том же предмете и по тем же основаниям. Как следует из представленных материалов, определением суда общей юрисдикции, оставленным без изменения судами вышестоящих инстанций, Ю.С.Бородкиной возвращено поданное ею исковое заявление. 2 Определением судьи Верховного Суда Российской Федерации, с которым согласился заместитель Председателя этого суда,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Ю.С.Бородкиной, оспариваемое законоположение противоречит статьям 17, 18, 45 и 46 (часть 1) Конституции Российской Федерации в той мере, в какой выступило основанием для возврата ее искового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5 части первой статьи 135 ГПК Российской Федерации направлен на недопущение одновременного рассмотрения судами тождественных заявлений того же лица, а потому сам по себе не может расцениваться как нарушающий конституционные права заявительницы, перечисленные в жалобе. Выявление же тождественности вновь поданного заявления и заявления, уже находящегося на рассмотрении суда (либо рассмотренного судом, но решение по которому не вступило в законную силу), осуществляется судом в каждом конкретном деле исходя из его фактических обстоятельств. Оценка же правомерности вывода суда о наличии оснований для возвращения искового заявления Ю.С.Бородкиной, на что фактически направлены доводы ее жалобы,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Бородкиной Юлии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