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Коробейникова Сергея Сергеевича на нарушение его конституционных прав статьями 310, 610, 1102 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С.С.Коробейникова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С.С.Коробейников оспаривает конституционность статей 310 «Недопустимость одностороннего отказа от исполнения обязательства», 610 «Срок договора аренды», 1102 «Обязанность возвратить неосновательное обогащение» и 1109 «Неосновательное обогащение, не подлежащее возврату»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заявителю отказано во взыскании денежных средств, внесенных им во исполнение договора аренды, прекратившего свое действие. Суды при этом 2 исходили из того, что С.С.Коробейников, перечисляя денежные средства, знал о прекращении договора, указанные действия совершались им для получения доказательств наличия якобы сохраняющихся договорных правоотношений. По мнению заявителя, оспариваемые нормы противоречат Конституции Российской Федерации, поскольку в силу неопределенности своего содержания и по смыслу, придаваемому им правоприменительной практикой, они позволяют нарушать имущественные права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заявителем в обоснование своей позиции (в частности, что суды неверно установили фактические обстоятельства дела, сделали неправильный вывод о прекращении действия договора аренды), свидетельствуют о том, что он – формально оспаривая конституционность перечисленных в жалобе положений, – по сути, просит проверить правильность их применения судами в конкретном деле с его участием. Между тем такая проверка, предполагающая установление и оценку фактических обстоятельств конкретного дела, не входит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Коробейникова Сергея Сергеевича,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