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Квитко Константина Анатольевича на нарушение его конституционных прав статьей 202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К.А.Квитко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К.А.Квитко оспаривает конституционность статьи 202 «Разъяснение решения суда» ГПК Российской Федерации. Как следует из представленных материалов, апелляционным определением суда общей юрисдикции, оставленным без изменения кассационным судом общей юрисдикции, К.А.Квитко отказано в удовлетворении заявления о разъяснении апелляционного определения этого суда, принятого по делу с его участием.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2 По мнению К.А.Квитко, названная норма не соответствует статьям 45 и 46 Конституции Российской Федерации в той мере, в какой она устанавливает право, а не обязанность суда разъяснять вынесенное им решение, а также способ его исполнения и позволяет произвольно отказывать в удовлетворении заявления о его разъяснении на том лишь основании, что оно не содержит неясностей.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202 ГПК Российской Федерации, допускающая разъяснение решения суда в случае его неясности без изменения его содержания, если оно не приведено в исполнение и не истек срок, в течение которого данное решение может быть принудительно исполнено, не предполагает произвольного отказа в разъяснении судебных постановлений и является дополнительной гарантией процессуальных прав лиц, участвующих в деле, притом что частью второй статьи 2031 данного Кодекса предусмотрена возможность подачи частной жалобы на определение суда об отказе в разъяснении решения суда. Таким образом, нет оснований полагать, что статья 202 ГПК Российской Федерации нарушает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Квитко Константина Анатольевича,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