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2463-О/2023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Кочегарова Сергея Сергеевича на нарушение его конституционных прав статьей 301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С.С.Кочегарова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С.С.Кочегаров оспаривает конституционность статьи 301 ГК Российской Федерации, устанавливающей, что собственник вправе истребовать свое имущество из чужого незаконного владения. Как следует из представленных материалов, решение суда общей юрисдикции оставлено определениями суда апелляционной инстанции без изменения в части удовлетворения исковых требований к С.С.Кочегарову об истребовании объекта недвижимости из незаконного владения, признании за истцом права собственности на объект недвижимости, погашении записи об ипотеке. В передаче кассационной жалобы для рассмотрения в судебном 2 заседании Судебной коллегии по гражданским делам Верховного Суда Российской Федерации было отказано. По мнению заявителя, статья 301 ГК Российской Федерации противоречит Конституции Российской Федерации, ее статьям 17 (часть 1), 19 (часть 1), 35 (часть 2), 46 (часть 1), 55 (части 2 и 3) и 123 (часть 3), поскольку она по смыслу, придаваемому ей правоприменительной практикой, допускает произвольное наделение лица, обратившегося за защитой в суд, правом собственности на оспариваемый объект недвижимости без имеющихся на то оснований и без предоставления доказательств.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301 ГК Российской Федерации, направленная на защиту прав собственника путем истребования имущества из чужого незаконного владения (определения Конституционного Суда Российской Федерации от 29 сентября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Кочегарова Сергея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