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Сережина Сергея Витальевича на нарушение его конституционных прав пунктом 1 части 2 статьи 310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С.В.Сережина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С.В.Сережин, которому решением суда общей юрисдикции, с которым согласились вышестоящие суды, отказано в удовлетворении административного иска к территориальному органу ФССП России и судебному приставу-исполнителю о признании незаконным бездействия, выразившегося в ненаправлении ему информации об остатке его задолженности по алиментам на несовершеннолетнего ребенка, оспаривает конституционность пункта 1 части 2 статьи 310 «Основания для отмены или изменения решения суда в апелляционном порядке» КАС Российской Федерации. 2 По мнению заявителя, оспариваемое законоположение не соответствует статьям 19 (части 1 и 2), 46 (часть 1), 47 (часть 1), 55 (часть 3) и 123 (части 1 и 3) Конституции Российской Федерации в той мере, в какой по смыслу, придаваемому ему в системе действующего правового регулирования сложившейся правоприменительной практикой, оно лишает граждан права на судебную защиту и справедливое судебное разбирательство.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Сережина Сергея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