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«МОЛСИ» на нарушение его конституционных прав статьями 421, 450 и 453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«МОЛСИ»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«МОЛСИ» (далее также – ООО «МОЛСИ», общество), которому отказано в удовлетворении исковых требований к органу исполнительной власти об обязании заключить дополнительное соглашение к договору долгосрочной аренды земельного участка на соответствующих условиях, распространить действие такого дополнительного соглашения на правоотношения сторон начиная с определенной даты, оспаривает конституционность статей 421 «Свобода договора», 450 «Основания изменения и расторжения договора» и 453 2 «Последствия изменения и расторжения договора» ГК Российской Федерации. Отказывая в удовлетворении иска общества, суды, руководствуясь в том числе положениями оспариваемых статей, исходили из того, что предъявленные заявителем требования носят ретроспективный характер и фактически направлены на отказ от ранее заключенного дополнительного соглашения к договору аренды земельного участка после его исполнения сторонами. По мнению общества, указанные нормы противоречат статьям 19, 36 (часть 3) и 46 (части 1 и 2) Конституции Российской Федерации в той мере, в какой они не позволили ему восстановить нарушенные права на справедливую, установленную законом арендную плату за арендуемый земельный участок.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не могут расцениваться как нарушающие в указанных в обращении аспектах конституционные права ООО «МОЛСИ», доводы которого свидетельствуют о том, что, формально оспаривая их конституционность, заявитель, по существу, предлагает Конституционному Суду Российской Федерации оценить обоснованность соответствующих судебных актов. Между тем такая оценка, предусматривающая установление и исследование фактических обстоятельств конкретного дела,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«МОЛСИ»,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