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Гуляевой Ольги Семеновны на нарушение ее конституционных прав частью первой статьи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О.С.Гуляевой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О.С.Гуляева оспаривает конституционность части первой статьи 195 «Законность и обоснованность решения суда»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исковых требований О.С.Гуляевой, в частности о признании за ней права собственности на объекты недвижимости. По мнению О.С.Гуляевой, оспариваемое законоположение не соответствует статьям 2, 35 (часть 1), 45 (часть 1), 46 (часть 1) и 55 (часть 3) Конституции Российской Федерации в той мере, в какой в системе 2 действующего правового регулирования по смыслу, придаваемому ему правоприменительной практикой, оно позволяет суду аргументировать принятое решение предположениями.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195 ГПК Российской Федерации, возлагающая на суд обязанность по вынесению законного и обоснованного решения, действуя во взаимосвязи с другими предписаниями данного Кодекса, в том числе с его статьей 2 и частью четвертой статьи 198, в системе действующего правового регулирования направлена на обеспечение принятия судом законного и обоснованного решения, является процессуальной гарантией права на судебную защиту, не предполагает возможности ее произвольного применения и, следовательно, не может расцениваться как нарушающая конституционные права заявительницы в ее конкретном деле. Как следует из жалобы, заявительница, оспаривая конституционность названной нормы, выражает несогласие с выводами суда, касающимися установления фактических обстоятельств ее дела и оценки доказательств. Однако проверка обоснованности судебных постановлений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Гуляевой Ольги Семеновны,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