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Федорюка Сергея Юрьевича на нарушение его конституционных прав статьей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С.Ю.Федорюка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14 марта 2024 года),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С.Ю.Федорюка на вынесенные в его отношении приговор и последующие судебные решения. С.Ю.Федорюк просит признать не соответствующей статьям 19 (части 1 и 2), 54 и 55 Конституции Российской Федерации статью 159 «Мошенничество» УК Российской Федерации, поскольку она, как 2 утверждает заявитель, вследствие своей неопределенности позволяет по буквальному смыслу и по смыслу, придаваемому ей правоприменительной практикой, произвольно толковать содержащиеся в ней понятия и не допускает распространения на нее понятия хищения, определенного в пункте 1 примечаний к статье 158 этого же Кодекса.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С.Ю.Федорюк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Федорюка Сергея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