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Ларичева Владимира Алексеевича на нарушение его конституционных прав статьей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В.А.Ларичева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В.А.Ларичев оспаривает конституционность статьи 390 «Полномочия кассационного суда общей юрисдикции»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В.А.Ларичева. Определением судьи Верховного Суда Российской Федерации, с которым согласился заместитель Председателя этого суда, 2 заявителю было отказано в передаче кассационной жалобы для рассмотрения в судебном заседании Судебной коллегии по гражданским делам этого суда. В связи с этим В.А.Ларичев просит признать статью 390 ГПК Российской Федерации не соответствующей статьям 45, 46 (части 1 и 2), 47 (часть 1) и 53 Конституции Российской Федерации, поскольку она позволяет судье Верховного Суда Российской Федерации отказывать в передаче кассационной жалобы для рассмотрения в судебном заседании суда кассационной инстанции без надлежащего рассмотрения поставленных в этой жалобе вопросов.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нарушение своих конституционных прав он связывает не с содержанием оспариваемой нормы, которая не предполагает возможности ее произвольного применения, обеспечивает исправление возможных судебных ошибок в постановлениях судов нижестоящих инстанций и является процессуальной гарантией правильного рассмотрения и разрешения судами гражданских дел, а с процессуальными нарушениями, допущенными, как он полагает, судами при рассмотрении его кассационных жалоб. Разрешение же данного вопроса, предполагающее оценку правомерности судебных постановлений, принятых по конкретному делу,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Кроме того, оспариваемая норма закрепляет полномочия кассационного суда общей юрисдикции и не регламентирует вопросов, связанных с рассмотрением кассационной жалобы в Верховном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Ларичева Владимира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