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Ашихмина Максима Борисовича на нарушение его конституционных прав пунктом 6 статьи 11 и подпунктом «б» пункта 5 статьи 211 Федерального закона «О государственной регистрации юридических лиц и индивидуальных предпринимателей»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М.Б.Ашихмина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первой инстанции, оставленным без изменения судами вышестоящих инстанций, гражданину М.Б.Ашихмину, указанному в едином государственном реестре юридических лиц в качестве директора и единственного участника общества с ограниченной ответственностью, отказано в удовлетворении требования о признании незаконными действий налогового органа по внесению в названный реестр записи о недостоверности ряда сведений о данной организации и об обязании исключить из реестра соответствующую запись. 2 М.Б.Ашихмин оспаривает конституционность пункта 6 статьи 11 «Решение о государственной регистрации» и подпункта «б» пункта 5 статьи 211 «Исключение юридического лица из единого государственного реестра юридических лиц по решению регистрирующего органа» Федерального закона от 8 августа 2001 года № 129-ФЗ «О государственной регистрации юридических лиц и индивидуальных предпринимателей». По мнению заявителя, оспариваемые нормы противоречат статьям 8 (часть 2) и 35 (части 1 и 3) Конституции Российской Федерации в той мере, в какой по смыслу, придаваемому им правоприменительной практикой, они препятствуют реализации права распоряжения собственностью и допускают возможность лишения имущества, находящегося в частной собственности, в административном порядке в отсутствие соответствующего решения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подпункта «б» пункта 5 статьи 211 Федерального закона «О государственной регистрации юридических лиц и индивидуальных предпринимателей» в деле с участием заявителя. Пункт 6 статьи 11 названного Федерального закона, направленный на обеспечение достоверности сведений, содержащихся в едином государственном реестре юридических лиц, и поддержание доверия к этим сведениям со стороны третьих лиц, не препятствует оспариванию в судебном порядке действий налогового органа по внесению соответствующей записи и не может рассматриваться в качестве нарушающего в указанном в жалобе аспекте конституционные права М.Б.Ашихмина.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Ашихмина Максима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